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81" w:rsidRPr="00022681" w:rsidRDefault="00022681" w:rsidP="0002268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О</w:t>
      </w:r>
      <w:r w:rsidRPr="00022681">
        <w:rPr>
          <w:rFonts w:ascii="PT Astra Serif" w:eastAsia="Calibri" w:hAnsi="PT Astra Serif" w:cs="Times New Roman"/>
          <w:sz w:val="28"/>
          <w:szCs w:val="28"/>
        </w:rPr>
        <w:t xml:space="preserve"> результатах деятельности постоянно </w:t>
      </w:r>
      <w:r>
        <w:rPr>
          <w:rFonts w:ascii="PT Astra Serif" w:eastAsia="Calibri" w:hAnsi="PT Astra Serif" w:cs="Times New Roman"/>
          <w:sz w:val="28"/>
          <w:szCs w:val="28"/>
        </w:rPr>
        <w:t xml:space="preserve">действующей </w:t>
      </w:r>
      <w:r w:rsidRPr="00022681">
        <w:rPr>
          <w:rFonts w:ascii="PT Astra Serif" w:eastAsia="Calibri" w:hAnsi="PT Astra Serif" w:cs="Times New Roman"/>
          <w:sz w:val="28"/>
          <w:szCs w:val="28"/>
        </w:rPr>
        <w:t>рабочей группы по профилактике террористических угроз, минимизации их последствий и обеспечению антитеррористической защищенности объектов массового пребывания людей (образования, спорта, социальной сферы, культуры и искусства) антитеррористической комиссии города Югорска во втором полугодии 2025 года.</w:t>
      </w:r>
    </w:p>
    <w:p w:rsidR="00022681" w:rsidRPr="00022681" w:rsidRDefault="00022681" w:rsidP="0002268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22681">
        <w:rPr>
          <w:rFonts w:ascii="PT Astra Serif" w:eastAsia="Calibri" w:hAnsi="PT Astra Serif" w:cs="Times New Roman"/>
          <w:sz w:val="28"/>
          <w:szCs w:val="28"/>
        </w:rPr>
        <w:t>В отчетном периоде проведено одно заседание в соответствии с утвержденным планом ПДРГ на 2025 год - протокол № 2 от 21.10.2025.</w:t>
      </w:r>
    </w:p>
    <w:p w:rsidR="00022681" w:rsidRPr="00022681" w:rsidRDefault="00022681" w:rsidP="0002268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22681">
        <w:rPr>
          <w:rFonts w:ascii="PT Astra Serif" w:eastAsia="Calibri" w:hAnsi="PT Astra Serif" w:cs="Times New Roman"/>
          <w:sz w:val="28"/>
          <w:szCs w:val="28"/>
        </w:rPr>
        <w:t>Рассматриваемые вопросы:</w:t>
      </w:r>
    </w:p>
    <w:p w:rsidR="00022681" w:rsidRPr="00022681" w:rsidRDefault="00022681" w:rsidP="0002268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    1. </w:t>
      </w:r>
      <w:proofErr w:type="gramStart"/>
      <w:r w:rsidRPr="00022681">
        <w:rPr>
          <w:rFonts w:ascii="PT Astra Serif" w:eastAsia="Times New Roman" w:hAnsi="PT Astra Serif" w:cs="Times New Roman"/>
          <w:sz w:val="28"/>
          <w:szCs w:val="28"/>
        </w:rPr>
        <w:t>О реализации мероприятий по обеспечению антитеррористической защищенности на объектах образования, предусмотренных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(с изменениями и дополнениями).</w:t>
      </w:r>
      <w:proofErr w:type="gramEnd"/>
    </w:p>
    <w:p w:rsidR="00022681" w:rsidRPr="00022681" w:rsidRDefault="00022681" w:rsidP="00022681">
      <w:pPr>
        <w:widowControl w:val="0"/>
        <w:autoSpaceDE w:val="0"/>
        <w:autoSpaceDN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22681">
        <w:rPr>
          <w:rFonts w:ascii="PT Astra Serif" w:eastAsia="Times New Roman" w:hAnsi="PT Astra Serif" w:cs="Times New Roman"/>
          <w:sz w:val="28"/>
          <w:szCs w:val="28"/>
        </w:rPr>
        <w:t>2. О реализации мероприятий по обеспечению антитеррористической защищенности на объектах спорта, предусмотренных постановлением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 (с изменениями и дополнениями).</w:t>
      </w:r>
    </w:p>
    <w:p w:rsidR="00022681" w:rsidRPr="00022681" w:rsidRDefault="00022681" w:rsidP="00022681">
      <w:pPr>
        <w:widowControl w:val="0"/>
        <w:autoSpaceDE w:val="0"/>
        <w:autoSpaceDN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22681">
        <w:rPr>
          <w:rFonts w:ascii="PT Astra Serif" w:eastAsia="Times New Roman" w:hAnsi="PT Astra Serif" w:cs="Times New Roman"/>
          <w:sz w:val="28"/>
          <w:szCs w:val="28"/>
        </w:rPr>
        <w:t>3. О реализации мероприятий по обеспечению антитеррористической защищенности на объектах культуры, предусмотренных постановлением Правительства Российской Федерации от 11.02.2017 Российской Федерации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022681" w:rsidRPr="00022681" w:rsidRDefault="00022681" w:rsidP="00022681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E w:val="0"/>
        <w:autoSpaceDN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22681">
        <w:rPr>
          <w:rFonts w:ascii="PT Astra Serif" w:eastAsia="Times New Roman" w:hAnsi="PT Astra Serif" w:cs="Times New Roman"/>
          <w:sz w:val="28"/>
          <w:szCs w:val="28"/>
        </w:rPr>
        <w:t>4. О реализации отдельных мероприятий, предусмотренных «Планом комплексных мероприятий по профилактике терроризма и реализации на территории города Югорска Концепции противодействия терроризму в РФ на 2021-2025 годы.</w:t>
      </w:r>
    </w:p>
    <w:p w:rsidR="00022681" w:rsidRPr="00022681" w:rsidRDefault="00022681" w:rsidP="00022681">
      <w:pPr>
        <w:widowControl w:val="0"/>
        <w:autoSpaceDE w:val="0"/>
        <w:autoSpaceDN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22681">
        <w:rPr>
          <w:rFonts w:ascii="PT Astra Serif" w:eastAsia="Times New Roman" w:hAnsi="PT Astra Serif" w:cs="Times New Roman"/>
          <w:sz w:val="28"/>
          <w:szCs w:val="28"/>
        </w:rPr>
        <w:t>5. О результатах работы по обеспечению антитеррористической защищенности при подготовке и проведении культурно массовых мероприятий на объектах образования, культуры, спорта (Новый год).</w:t>
      </w:r>
    </w:p>
    <w:p w:rsidR="00022681" w:rsidRPr="00022681" w:rsidRDefault="00022681" w:rsidP="00022681">
      <w:pPr>
        <w:widowControl w:val="0"/>
        <w:autoSpaceDE w:val="0"/>
        <w:autoSpaceDN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22681">
        <w:rPr>
          <w:rFonts w:ascii="PT Astra Serif" w:eastAsia="Times New Roman" w:hAnsi="PT Astra Serif" w:cs="Times New Roman"/>
          <w:sz w:val="28"/>
          <w:szCs w:val="28"/>
        </w:rPr>
        <w:t xml:space="preserve">6. Об устранении </w:t>
      </w:r>
      <w:proofErr w:type="spellStart"/>
      <w:r w:rsidRPr="00022681">
        <w:rPr>
          <w:rFonts w:ascii="PT Astra Serif" w:eastAsia="Times New Roman" w:hAnsi="PT Astra Serif" w:cs="Times New Roman"/>
          <w:sz w:val="28"/>
          <w:szCs w:val="28"/>
        </w:rPr>
        <w:t>угрозообразующих</w:t>
      </w:r>
      <w:proofErr w:type="spellEnd"/>
      <w:r w:rsidRPr="00022681">
        <w:rPr>
          <w:rFonts w:ascii="PT Astra Serif" w:eastAsia="Times New Roman" w:hAnsi="PT Astra Serif" w:cs="Times New Roman"/>
          <w:sz w:val="28"/>
          <w:szCs w:val="28"/>
        </w:rPr>
        <w:t xml:space="preserve"> факторов, выявленных в ходе обследования инженерно-технической </w:t>
      </w:r>
      <w:proofErr w:type="spellStart"/>
      <w:r w:rsidRPr="00022681">
        <w:rPr>
          <w:rFonts w:ascii="PT Astra Serif" w:eastAsia="Times New Roman" w:hAnsi="PT Astra Serif" w:cs="Times New Roman"/>
          <w:sz w:val="28"/>
          <w:szCs w:val="28"/>
        </w:rPr>
        <w:t>укрепленности</w:t>
      </w:r>
      <w:proofErr w:type="spellEnd"/>
      <w:r w:rsidRPr="00022681">
        <w:rPr>
          <w:rFonts w:ascii="PT Astra Serif" w:eastAsia="Times New Roman" w:hAnsi="PT Astra Serif" w:cs="Times New Roman"/>
          <w:sz w:val="28"/>
          <w:szCs w:val="28"/>
        </w:rPr>
        <w:t xml:space="preserve"> и антитеррористической защищенности объектов образования, культуры и спорта.</w:t>
      </w:r>
    </w:p>
    <w:p w:rsidR="00022681" w:rsidRPr="00022681" w:rsidRDefault="00022681" w:rsidP="00022681">
      <w:pPr>
        <w:widowControl w:val="0"/>
        <w:autoSpaceDE w:val="0"/>
        <w:autoSpaceDN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22681">
        <w:rPr>
          <w:rFonts w:ascii="PT Astra Serif" w:eastAsia="Times New Roman" w:hAnsi="PT Astra Serif" w:cs="Times New Roman"/>
          <w:sz w:val="28"/>
          <w:szCs w:val="28"/>
        </w:rPr>
        <w:lastRenderedPageBreak/>
        <w:t>7. О подведении итогов деятельности ПДРГ за 2025 год и утверждении Плана работы на 2026 год.</w:t>
      </w:r>
    </w:p>
    <w:p w:rsidR="00022681" w:rsidRPr="00022681" w:rsidRDefault="00022681" w:rsidP="0002268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22681">
        <w:rPr>
          <w:rFonts w:ascii="PT Astra Serif" w:eastAsia="Calibri" w:hAnsi="PT Astra Serif" w:cs="Times New Roman"/>
          <w:sz w:val="28"/>
          <w:szCs w:val="28"/>
        </w:rPr>
        <w:t xml:space="preserve">19.12.2025 проведено внеочередное заседание: протокол № 3 </w:t>
      </w:r>
    </w:p>
    <w:p w:rsidR="00022681" w:rsidRPr="00022681" w:rsidRDefault="00022681" w:rsidP="0002268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22681">
        <w:rPr>
          <w:rFonts w:ascii="PT Astra Serif" w:eastAsia="Calibri" w:hAnsi="PT Astra Serif" w:cs="Times New Roman"/>
          <w:sz w:val="28"/>
          <w:szCs w:val="28"/>
        </w:rPr>
        <w:t>Рассматриваемые вопросы:</w:t>
      </w:r>
    </w:p>
    <w:p w:rsidR="00022681" w:rsidRPr="00022681" w:rsidRDefault="00022681" w:rsidP="00022681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022681">
        <w:rPr>
          <w:rFonts w:ascii="PT Astra Serif" w:eastAsia="Times New Roman" w:hAnsi="PT Astra Serif" w:cs="Times New Roman"/>
          <w:sz w:val="28"/>
          <w:szCs w:val="28"/>
          <w:lang w:eastAsia="ru-RU"/>
        </w:rPr>
        <w:t>О наличии и потребности установки системы оповещения при угрозе совершения или совершении террористического акта</w:t>
      </w:r>
      <w:r w:rsidRPr="0002268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 соответствии с вступившим в силу ГОСТ </w:t>
      </w:r>
      <w:proofErr w:type="gramStart"/>
      <w:r w:rsidRPr="00022681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proofErr w:type="gramEnd"/>
      <w:r w:rsidRPr="0002268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71934-2025</w:t>
      </w:r>
      <w:r w:rsidRPr="00022681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</w:t>
      </w:r>
      <w:r w:rsidRPr="00022681">
        <w:rPr>
          <w:rFonts w:ascii="PT Astra Serif" w:eastAsia="Times New Roman" w:hAnsi="PT Astra Serif" w:cs="Times New Roman"/>
          <w:sz w:val="28"/>
          <w:szCs w:val="28"/>
          <w:lang w:eastAsia="ar-SA"/>
        </w:rPr>
        <w:t>«Системы тревожной сигнализации. Системы оповещения при угрозе совершения или совершении террористического акта».</w:t>
      </w:r>
    </w:p>
    <w:p w:rsidR="00022681" w:rsidRPr="00022681" w:rsidRDefault="00022681" w:rsidP="00022681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22681">
        <w:rPr>
          <w:rFonts w:ascii="PT Astra Serif" w:eastAsia="Calibri" w:hAnsi="PT Astra Serif" w:cs="Times New Roman"/>
          <w:sz w:val="28"/>
          <w:szCs w:val="28"/>
        </w:rPr>
        <w:t xml:space="preserve">24.12.2025 </w:t>
      </w:r>
      <w:r w:rsidR="00E96E69">
        <w:rPr>
          <w:rFonts w:ascii="PT Astra Serif" w:eastAsia="Calibri" w:hAnsi="PT Astra Serif" w:cs="Times New Roman"/>
          <w:sz w:val="28"/>
          <w:szCs w:val="28"/>
        </w:rPr>
        <w:t>проведено</w:t>
      </w:r>
      <w:r w:rsidRPr="00022681">
        <w:rPr>
          <w:rFonts w:ascii="PT Astra Serif" w:eastAsia="Calibri" w:hAnsi="PT Astra Serif" w:cs="Times New Roman"/>
          <w:sz w:val="28"/>
          <w:szCs w:val="28"/>
        </w:rPr>
        <w:t xml:space="preserve"> внеочередное заседание с рассмотрением вопроса</w:t>
      </w:r>
      <w:r w:rsidR="00E96E69">
        <w:rPr>
          <w:rFonts w:ascii="PT Astra Serif" w:eastAsia="Calibri" w:hAnsi="PT Astra Serif" w:cs="Times New Roman"/>
          <w:sz w:val="28"/>
          <w:szCs w:val="28"/>
        </w:rPr>
        <w:t xml:space="preserve"> протокол 4</w:t>
      </w:r>
      <w:r w:rsidRPr="00022681">
        <w:rPr>
          <w:rFonts w:ascii="PT Astra Serif" w:eastAsia="Calibri" w:hAnsi="PT Astra Serif" w:cs="Times New Roman"/>
          <w:sz w:val="28"/>
          <w:szCs w:val="28"/>
        </w:rPr>
        <w:t>:</w:t>
      </w:r>
    </w:p>
    <w:p w:rsidR="00022681" w:rsidRPr="00022681" w:rsidRDefault="00022681" w:rsidP="00022681">
      <w:pPr>
        <w:widowControl w:val="0"/>
        <w:tabs>
          <w:tab w:val="left" w:pos="709"/>
          <w:tab w:val="left" w:pos="1508"/>
          <w:tab w:val="left" w:pos="1789"/>
          <w:tab w:val="left" w:pos="2149"/>
          <w:tab w:val="left" w:pos="2509"/>
          <w:tab w:val="left" w:pos="23040"/>
        </w:tabs>
        <w:suppressAutoHyphens/>
        <w:spacing w:after="0"/>
        <w:jc w:val="both"/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</w:pPr>
      <w:r w:rsidRPr="00022681"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  <w:t xml:space="preserve">          Проведение инструктажей, тренировок во взаимодействии с Югорским МОВО – филиалом ФГКУ «УВО ВНГ РФ по ХМАО-Югре», ОМВД России по городу </w:t>
      </w:r>
      <w:proofErr w:type="spellStart"/>
      <w:r w:rsidRPr="00022681"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  <w:t>Югорску</w:t>
      </w:r>
      <w:proofErr w:type="spellEnd"/>
      <w:r w:rsidRPr="00022681"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  <w:t xml:space="preserve">, частными охранными организациями среди персонала муниципальных учреждений по обеспечению антитеррористической защищенности объектов (действий): </w:t>
      </w:r>
    </w:p>
    <w:p w:rsidR="00022681" w:rsidRPr="00022681" w:rsidRDefault="00022681" w:rsidP="00022681">
      <w:pPr>
        <w:widowControl w:val="0"/>
        <w:tabs>
          <w:tab w:val="left" w:pos="709"/>
          <w:tab w:val="left" w:pos="1508"/>
          <w:tab w:val="left" w:pos="1789"/>
          <w:tab w:val="left" w:pos="2149"/>
          <w:tab w:val="left" w:pos="2509"/>
          <w:tab w:val="left" w:pos="23040"/>
        </w:tabs>
        <w:suppressAutoHyphens/>
        <w:spacing w:after="0"/>
        <w:jc w:val="both"/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</w:pPr>
      <w:r w:rsidRPr="00022681"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  <w:t xml:space="preserve">          - попытка вооруженного проникновения на объект или проникновение вооруженных лиц; </w:t>
      </w:r>
    </w:p>
    <w:p w:rsidR="00022681" w:rsidRPr="00022681" w:rsidRDefault="00022681" w:rsidP="00022681">
      <w:pPr>
        <w:widowControl w:val="0"/>
        <w:tabs>
          <w:tab w:val="left" w:pos="709"/>
          <w:tab w:val="left" w:pos="1508"/>
          <w:tab w:val="left" w:pos="1789"/>
          <w:tab w:val="left" w:pos="2149"/>
          <w:tab w:val="left" w:pos="2509"/>
          <w:tab w:val="left" w:pos="23040"/>
        </w:tabs>
        <w:suppressAutoHyphens/>
        <w:spacing w:after="0"/>
        <w:jc w:val="both"/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</w:pPr>
      <w:r w:rsidRPr="00022681"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  <w:t xml:space="preserve">          - при обнаружении на объекте или в непосредственной близости от него опасного предмета (взрывного устройства, др.); </w:t>
      </w:r>
    </w:p>
    <w:p w:rsidR="00022681" w:rsidRPr="00022681" w:rsidRDefault="00022681" w:rsidP="00022681">
      <w:pPr>
        <w:widowControl w:val="0"/>
        <w:tabs>
          <w:tab w:val="left" w:pos="709"/>
          <w:tab w:val="left" w:pos="1508"/>
          <w:tab w:val="left" w:pos="1789"/>
          <w:tab w:val="left" w:pos="2149"/>
          <w:tab w:val="left" w:pos="2509"/>
          <w:tab w:val="left" w:pos="23040"/>
        </w:tabs>
        <w:suppressAutoHyphens/>
        <w:spacing w:after="0"/>
        <w:jc w:val="both"/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</w:pPr>
      <w:r w:rsidRPr="00022681"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  <w:t xml:space="preserve">          - при получении по телефону сообщения об угрозе минирования объекта;</w:t>
      </w:r>
    </w:p>
    <w:p w:rsidR="00022681" w:rsidRPr="00022681" w:rsidRDefault="00022681" w:rsidP="00022681">
      <w:pPr>
        <w:widowControl w:val="0"/>
        <w:tabs>
          <w:tab w:val="left" w:pos="709"/>
          <w:tab w:val="left" w:pos="1508"/>
          <w:tab w:val="left" w:pos="1789"/>
          <w:tab w:val="left" w:pos="2149"/>
          <w:tab w:val="left" w:pos="2509"/>
          <w:tab w:val="left" w:pos="23040"/>
        </w:tabs>
        <w:suppressAutoHyphens/>
        <w:spacing w:after="0"/>
        <w:jc w:val="both"/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</w:pPr>
      <w:r w:rsidRPr="00022681"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  <w:t xml:space="preserve">          - при захвате заложников на объекте;</w:t>
      </w:r>
    </w:p>
    <w:p w:rsidR="00022681" w:rsidRPr="00022681" w:rsidRDefault="00022681" w:rsidP="00022681">
      <w:pPr>
        <w:widowControl w:val="0"/>
        <w:tabs>
          <w:tab w:val="left" w:pos="709"/>
          <w:tab w:val="left" w:pos="1508"/>
          <w:tab w:val="left" w:pos="1789"/>
          <w:tab w:val="left" w:pos="2149"/>
          <w:tab w:val="left" w:pos="2509"/>
          <w:tab w:val="left" w:pos="23040"/>
        </w:tabs>
        <w:suppressAutoHyphens/>
        <w:spacing w:after="0"/>
        <w:jc w:val="both"/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</w:pPr>
      <w:r w:rsidRPr="00022681">
        <w:rPr>
          <w:rFonts w:ascii="PT Astra Serif" w:eastAsia="Lucida Sans Unicode" w:hAnsi="PT Astra Serif" w:cs="Times New Roman"/>
          <w:kern w:val="2"/>
          <w:sz w:val="28"/>
          <w:szCs w:val="28"/>
          <w:lang w:eastAsia="ru-RU"/>
        </w:rPr>
        <w:t xml:space="preserve">          - при совершении на объекте взрыва, поджога, другой чрезвычайной ситуации и т.д.»</w:t>
      </w:r>
    </w:p>
    <w:p w:rsidR="008C54BE" w:rsidRDefault="008C54BE">
      <w:bookmarkStart w:id="0" w:name="_GoBack"/>
      <w:bookmarkEnd w:id="0"/>
    </w:p>
    <w:sectPr w:rsidR="008C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757"/>
    <w:multiLevelType w:val="hybridMultilevel"/>
    <w:tmpl w:val="D6A4E5F6"/>
    <w:lvl w:ilvl="0" w:tplc="EF9014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81"/>
    <w:rsid w:val="00022681"/>
    <w:rsid w:val="008C54BE"/>
    <w:rsid w:val="00E9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Витальевна</dc:creator>
  <cp:lastModifiedBy>Наумова Татьяна Витальевна</cp:lastModifiedBy>
  <cp:revision>1</cp:revision>
  <dcterms:created xsi:type="dcterms:W3CDTF">2026-03-11T10:46:00Z</dcterms:created>
  <dcterms:modified xsi:type="dcterms:W3CDTF">2026-03-11T11:06:00Z</dcterms:modified>
</cp:coreProperties>
</file>